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PMingLiU-ExtB" w:hAnsi="PMingLiU-ExtB" w:eastAsia="PMingLiU-ExtB" w:cs="PMingLiU-ExtB"/>
          <w:b/>
          <w:bCs/>
          <w:spacing w:val="17"/>
          <w:kern w:val="13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1030605</wp:posOffset>
            </wp:positionH>
            <wp:positionV relativeFrom="paragraph">
              <wp:posOffset>-56515</wp:posOffset>
            </wp:positionV>
            <wp:extent cx="412750" cy="467995"/>
            <wp:effectExtent l="0" t="0" r="6350" b="8255"/>
            <wp:wrapNone/>
            <wp:docPr id="2" name="图片 2" descr="logo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-png"/>
                    <pic:cNvPicPr>
                      <a:picLocks noChangeAspect="1"/>
                    </pic:cNvPicPr>
                  </pic:nvPicPr>
                  <pic:blipFill>
                    <a:blip r:embed="rId4"/>
                    <a:srcRect l="17473" t="5115" r="17416" b="18695"/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山东泽胜化工有限公司</w:t>
      </w:r>
    </w:p>
    <w:p>
      <w:pPr>
        <w:pBdr>
          <w:bottom w:val="single" w:color="auto" w:sz="4" w:space="0"/>
        </w:pBdr>
        <w:jc w:val="center"/>
        <w:rPr>
          <w:rFonts w:hint="eastAsia" w:ascii="PMingLiU-ExtB" w:hAnsi="PMingLiU-ExtB" w:eastAsia="PMingLiU-ExtB" w:cs="PMingLiU-ExtB"/>
          <w:b/>
          <w:bCs/>
          <w:spacing w:val="17"/>
          <w:kern w:val="13"/>
          <w:sz w:val="32"/>
          <w:szCs w:val="32"/>
          <w:lang w:val="en-US" w:eastAsia="zh-CN"/>
        </w:rPr>
      </w:pPr>
      <w:r>
        <w:rPr>
          <w:rFonts w:hint="default" w:ascii="PMingLiU-ExtB" w:hAnsi="PMingLiU-ExtB" w:eastAsia="PMingLiU-ExtB" w:cs="PMingLiU-ExtB"/>
          <w:b/>
          <w:bCs/>
          <w:spacing w:val="17"/>
          <w:kern w:val="13"/>
          <w:sz w:val="28"/>
          <w:szCs w:val="28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382270</wp:posOffset>
            </wp:positionV>
            <wp:extent cx="1798320" cy="1742440"/>
            <wp:effectExtent l="0" t="0" r="1905" b="635"/>
            <wp:wrapNone/>
            <wp:docPr id="3" name="图片 3" descr="D:\360极速浏览器下载\包图网_19437939公司印章公章章子\中英文03.jpg中英文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360极速浏览器下载\包图网_19437939公司印章公章章子\中英文03.jpg中英文03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PMingLiU-ExtB" w:hAnsi="PMingLiU-ExtB" w:eastAsia="PMingLiU-ExtB" w:cs="PMingLiU-ExtB"/>
          <w:b/>
          <w:bCs/>
          <w:spacing w:val="17"/>
          <w:kern w:val="13"/>
          <w:sz w:val="32"/>
          <w:szCs w:val="32"/>
          <w:lang w:val="en-US" w:eastAsia="zh-CN"/>
        </w:rPr>
        <w:t>SHANDONG ZESHENG CHEMICAL CO., LTD.</w:t>
      </w:r>
    </w:p>
    <w:p>
      <w:pPr>
        <w:jc w:val="center"/>
        <w:rPr>
          <w:rFonts w:hint="default" w:ascii="PMingLiU-ExtB" w:hAnsi="PMingLiU-ExtB" w:eastAsia="PMingLiU-ExtB" w:cs="PMingLiU-ExtB"/>
          <w:b/>
          <w:bCs/>
          <w:spacing w:val="17"/>
          <w:kern w:val="13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产品检测报告</w:t>
      </w:r>
    </w:p>
    <w:p>
      <w:pPr>
        <w:jc w:val="center"/>
        <w:rPr>
          <w:rFonts w:hint="eastAsia" w:ascii="Times New Roman" w:hAnsi="Times New Roman" w:eastAsia="PMingLiU-ExtB" w:cs="Times New Roman"/>
          <w:b/>
          <w:bCs/>
          <w:spacing w:val="17"/>
          <w:kern w:val="13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PMingLiU-ExtB" w:cs="Times New Roman"/>
          <w:b/>
          <w:bCs/>
          <w:spacing w:val="17"/>
          <w:kern w:val="13"/>
          <w:sz w:val="28"/>
          <w:szCs w:val="28"/>
          <w:vertAlign w:val="baseline"/>
          <w:lang w:val="en-US" w:eastAsia="zh-CN"/>
        </w:rPr>
        <w:t>CERTIFICATE OF ANALYSIS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550"/>
        <w:gridCol w:w="1500"/>
        <w:gridCol w:w="1618"/>
        <w:gridCol w:w="1588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en-US"/>
              </w:rPr>
              <w:t>Product Name:</w:t>
            </w:r>
          </w:p>
        </w:tc>
        <w:tc>
          <w:tcPr>
            <w:tcW w:w="79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PMingLiU-ExtB" w:hAnsi="PMingLiU-ExtB" w:eastAsia="PMingLiU-ExtB" w:cs="PMingLiU-ExtB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bookmarkStart w:id="1" w:name="_GoBack"/>
            <w:bookmarkStart w:id="0" w:name="OLE_LINK1"/>
            <w:r>
              <w:rPr>
                <w:rFonts w:hint="default" w:ascii="PMingLiU-ExtB" w:hAnsi="PMingLiU-ExtB" w:eastAsia="PMingLiU-ExtB" w:cs="PMingLiU-ExtB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Ethyl lactate</w:t>
            </w:r>
            <w:bookmarkEnd w:id="1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宋体" w:eastAsia="宋体"/>
                <w:w w:val="95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w w:val="95"/>
                <w:sz w:val="21"/>
                <w:lang w:val="en-US" w:eastAsia="zh-CN"/>
              </w:rPr>
              <w:t>产品名称：</w:t>
            </w:r>
          </w:p>
        </w:tc>
        <w:tc>
          <w:tcPr>
            <w:tcW w:w="79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w w:val="95"/>
                <w:sz w:val="21"/>
                <w:lang w:val="en-US" w:eastAsia="zh-CN"/>
              </w:rPr>
            </w:pPr>
            <w:r>
              <w:rPr>
                <w:rFonts w:hint="default" w:ascii="宋体" w:eastAsia="宋体"/>
                <w:w w:val="95"/>
                <w:sz w:val="21"/>
                <w:lang w:val="en-US" w:eastAsia="zh-CN"/>
              </w:rPr>
              <w:t>乳 酸 乙 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PMingLiU-ExtB" w:hAnsi="PMingLiU-ExtB" w:eastAsia="PMingLiU-ExtB" w:cs="PMingLiU-ExtB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en-US"/>
              </w:rPr>
              <w:t>CAS No.: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en-US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en-US"/>
              </w:rPr>
              <w:t>97-64-3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PMingLiU-ExtB" w:hAnsi="PMingLiU-ExtB" w:eastAsia="PMingLiU-ExtB" w:cs="PMingLiU-ExtB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Batch No.: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en-US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en-US"/>
              </w:rPr>
              <w:t>ZESH-200820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Batch Size: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en-US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en-US"/>
              </w:rPr>
              <w:t>140KG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PMingLiU-ExtB" w:hAnsi="PMingLiU-ExtB" w:eastAsia="PMingLiU-ExtB" w:cs="PMingLiU-ExtB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en-US"/>
              </w:rPr>
              <w:t>CAS</w:t>
            </w:r>
            <w:r>
              <w:rPr>
                <w:rFonts w:hint="eastAsia" w:ascii="宋体" w:eastAsia="宋体"/>
                <w:w w:val="95"/>
                <w:sz w:val="21"/>
                <w:lang w:val="en-US" w:eastAsia="zh-CN"/>
              </w:rPr>
              <w:t>编号</w:t>
            </w:r>
            <w:r>
              <w:rPr>
                <w:rFonts w:hint="eastAsia" w:ascii="PMingLiU-ExtB" w:hAnsi="PMingLiU-ExtB" w:eastAsia="PMingLiU-ExtB" w:cs="PMingLiU-ExtB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：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en-US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en-US"/>
              </w:rPr>
              <w:t>97-64-3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PMingLiU-ExtB" w:hAnsi="PMingLiU-ExtB" w:eastAsia="PMingLiU-ExtB" w:cs="PMingLiU-ExtB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/>
                <w:w w:val="95"/>
                <w:sz w:val="21"/>
                <w:lang w:val="en-US" w:eastAsia="zh-CN"/>
              </w:rPr>
              <w:t>批号</w:t>
            </w:r>
            <w:r>
              <w:rPr>
                <w:rFonts w:hint="eastAsia" w:ascii="PMingLiU-ExtB" w:hAnsi="PMingLiU-ExtB" w:eastAsia="PMingLiU-ExtB" w:cs="PMingLiU-ExtB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en-US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en-US"/>
              </w:rPr>
              <w:t>ZESH-200820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PMingLiU-ExtB" w:hAnsi="PMingLiU-ExtB" w:eastAsia="PMingLiU-ExtB" w:cs="PMingLiU-ExtB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/>
                <w:w w:val="95"/>
                <w:sz w:val="21"/>
                <w:lang w:val="en-US" w:eastAsia="zh-CN"/>
              </w:rPr>
              <w:t>批量</w:t>
            </w:r>
            <w:r>
              <w:rPr>
                <w:rFonts w:hint="eastAsia" w:ascii="PMingLiU-ExtB" w:hAnsi="PMingLiU-ExtB" w:eastAsia="PMingLiU-ExtB" w:cs="PMingLiU-ExtB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：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en-US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en-US"/>
              </w:rPr>
              <w:t>140KG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PMingLiU-ExtB" w:hAnsi="PMingLiU-ExtB" w:eastAsia="PMingLiU-ExtB" w:cs="PMingLiU-ExtB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en-US"/>
              </w:rPr>
              <w:t>Package: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en-US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en-US"/>
              </w:rPr>
              <w:t>160kg/drum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en-US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en-US"/>
              </w:rPr>
              <w:t>MFG Date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en-US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en-US"/>
              </w:rPr>
              <w:t>2020.08.07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en-US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en-US"/>
              </w:rPr>
              <w:t>Date of test: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en-US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en-US"/>
              </w:rPr>
              <w:t>2020.08.10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PMingLiU-ExtB" w:hAnsi="PMingLiU-ExtB" w:eastAsia="PMingLiU-ExtB" w:cs="PMingLiU-ExtB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/>
                <w:w w:val="95"/>
                <w:sz w:val="21"/>
                <w:lang w:val="en-US" w:eastAsia="zh-CN"/>
              </w:rPr>
              <w:t>包装：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en-US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en-US"/>
              </w:rPr>
              <w:t>160kg/drum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PMingLiU-ExtB" w:hAnsi="PMingLiU-ExtB" w:eastAsia="PMingLiU-ExtB" w:cs="PMingLiU-ExtB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/>
                <w:w w:val="95"/>
                <w:sz w:val="21"/>
                <w:lang w:val="en-US" w:eastAsia="zh-CN"/>
              </w:rPr>
              <w:t>生产日期：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en-US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en-US"/>
              </w:rPr>
              <w:t>2020.08.07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PMingLiU-ExtB" w:hAnsi="PMingLiU-ExtB" w:eastAsia="PMingLiU-ExtB" w:cs="PMingLiU-ExtB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eastAsia="宋体"/>
                <w:w w:val="95"/>
                <w:sz w:val="21"/>
                <w:lang w:val="en-US" w:eastAsia="zh-CN"/>
              </w:rPr>
              <w:t>检验日期</w:t>
            </w:r>
            <w:r>
              <w:rPr>
                <w:rFonts w:hint="eastAsia" w:ascii="PMingLiU-ExtB" w:hAnsi="PMingLiU-ExtB" w:eastAsia="PMingLiU-ExtB" w:cs="PMingLiU-ExtB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：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en-US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en-US"/>
              </w:rPr>
              <w:t>2020.08.10</w:t>
            </w:r>
          </w:p>
        </w:tc>
      </w:tr>
    </w:tbl>
    <w:p>
      <w:pPr>
        <w:jc w:val="center"/>
        <w:rPr>
          <w:rFonts w:hint="default" w:ascii="PMingLiU-ExtB" w:hAnsi="PMingLiU-ExtB" w:eastAsia="PMingLiU-ExtB" w:cs="PMingLiU-ExtB"/>
          <w:b/>
          <w:bCs/>
          <w:spacing w:val="17"/>
          <w:kern w:val="13"/>
          <w:sz w:val="28"/>
          <w:szCs w:val="28"/>
          <w:lang w:val="en-US" w:eastAsia="zh-CN"/>
        </w:rPr>
      </w:pPr>
      <w:r>
        <w:rPr>
          <w:rFonts w:hint="eastAsia" w:ascii="PMingLiU-ExtB" w:hAnsi="PMingLiU-ExtB" w:eastAsia="PMingLiU-ExtB" w:cs="PMingLiU-ExtB"/>
          <w:b/>
          <w:bCs/>
          <w:spacing w:val="17"/>
          <w:kern w:val="13"/>
          <w:sz w:val="28"/>
          <w:szCs w:val="28"/>
          <w:lang w:val="en-US" w:eastAsia="zh-CN"/>
        </w:rPr>
        <w:t>·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7"/>
        <w:gridCol w:w="4344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Items Tested</w:t>
            </w:r>
          </w:p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(检测项目)</w:t>
            </w:r>
          </w:p>
        </w:tc>
        <w:tc>
          <w:tcPr>
            <w:tcW w:w="4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Specifications</w:t>
            </w:r>
          </w:p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（标准规定）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Results</w:t>
            </w:r>
          </w:p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（检测结果）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Color shape</w:t>
            </w:r>
          </w:p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色状</w:t>
            </w:r>
          </w:p>
        </w:tc>
        <w:tc>
          <w:tcPr>
            <w:tcW w:w="4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 xml:space="preserve">Colorless </w:t>
            </w: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liquid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无色液体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Accord</w:t>
            </w:r>
          </w:p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Flavor</w:t>
            </w:r>
          </w:p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香</w:t>
            </w:r>
            <w:r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气</w:t>
            </w:r>
          </w:p>
        </w:tc>
        <w:tc>
          <w:tcPr>
            <w:tcW w:w="43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Has the ether kind, White to take off the sample aroma</w:t>
            </w:r>
          </w:p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具有淡的醚样、白脱样香气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Accord</w:t>
            </w:r>
          </w:p>
          <w:p>
            <w:pPr>
              <w:jc w:val="center"/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30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ester content（%）</w:t>
            </w:r>
          </w:p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含酯量（%）</w:t>
            </w:r>
          </w:p>
        </w:tc>
        <w:tc>
          <w:tcPr>
            <w:tcW w:w="4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≥98</w:t>
            </w:r>
            <w:r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99.30</w:t>
            </w:r>
            <w:r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309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Relative density</w:t>
            </w: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（25／25℃）</w:t>
            </w:r>
          </w:p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相对密度（25／25℃）</w:t>
            </w:r>
          </w:p>
        </w:tc>
        <w:tc>
          <w:tcPr>
            <w:tcW w:w="4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1.029-1.037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1.033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309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Refractive index</w:t>
            </w: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（20℃）</w:t>
            </w:r>
          </w:p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折光指数（20℃）</w:t>
            </w:r>
          </w:p>
        </w:tc>
        <w:tc>
          <w:tcPr>
            <w:tcW w:w="4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1.4080-1.4220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1.4128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309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Acid value</w:t>
            </w: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mg.KOH/g</w:t>
            </w: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酸值（</w:t>
            </w:r>
            <w:r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mg.KOH/g</w:t>
            </w: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4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≤5.0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0.65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Storage</w:t>
            </w:r>
          </w:p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储存条件</w:t>
            </w:r>
          </w:p>
        </w:tc>
        <w:tc>
          <w:tcPr>
            <w:tcW w:w="66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2-8</w:t>
            </w: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℃</w:t>
            </w:r>
            <w:r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refrigerated</w:t>
            </w:r>
          </w:p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2-8</w:t>
            </w: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℃冷藏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9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Conclusion</w:t>
            </w:r>
          </w:p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(结论)</w:t>
            </w:r>
          </w:p>
        </w:tc>
        <w:tc>
          <w:tcPr>
            <w:tcW w:w="66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Conforms</w:t>
            </w:r>
          </w:p>
        </w:tc>
      </w:tr>
    </w:tbl>
    <w:p>
      <w:pPr>
        <w:jc w:val="center"/>
        <w:rPr>
          <w:rFonts w:hint="default" w:ascii="PMingLiU-ExtB" w:hAnsi="PMingLiU-ExtB" w:eastAsia="PMingLiU-ExtB" w:cs="PMingLiU-ExtB"/>
          <w:b/>
          <w:bCs/>
          <w:spacing w:val="17"/>
          <w:kern w:val="13"/>
          <w:sz w:val="28"/>
          <w:szCs w:val="28"/>
          <w:lang w:val="en-US" w:eastAsia="zh-CN"/>
        </w:rPr>
      </w:pPr>
    </w:p>
    <w:tbl>
      <w:tblPr>
        <w:tblStyle w:val="3"/>
        <w:tblpPr w:leftFromText="180" w:rightFromText="180" w:vertAnchor="text" w:horzAnchor="page" w:tblpX="1802" w:tblpY="80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1725295</wp:posOffset>
                  </wp:positionH>
                  <wp:positionV relativeFrom="paragraph">
                    <wp:posOffset>57150</wp:posOffset>
                  </wp:positionV>
                  <wp:extent cx="723900" cy="332740"/>
                  <wp:effectExtent l="0" t="0" r="0" b="10160"/>
                  <wp:wrapNone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Tested by:</w:t>
            </w:r>
          </w:p>
          <w:p>
            <w:pPr>
              <w:jc w:val="center"/>
              <w:rPr>
                <w:rFonts w:hint="default" w:ascii="PMingLiU-ExtB" w:hAnsi="PMingLiU-ExtB" w:eastAsia="PMingLiU-ExtB" w:cs="PMingLiU-ExtB"/>
                <w:b/>
                <w:bCs/>
                <w:spacing w:val="17"/>
                <w:kern w:val="1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检验人：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</w:pPr>
            <w: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1677035</wp:posOffset>
                  </wp:positionH>
                  <wp:positionV relativeFrom="paragraph">
                    <wp:posOffset>40640</wp:posOffset>
                  </wp:positionV>
                  <wp:extent cx="800100" cy="342900"/>
                  <wp:effectExtent l="0" t="0" r="0" b="0"/>
                  <wp:wrapNone/>
                  <wp:docPr id="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Checked by:</w:t>
            </w:r>
          </w:p>
          <w:p>
            <w:pPr>
              <w:jc w:val="center"/>
              <w:rPr>
                <w:rFonts w:hint="default" w:ascii="PMingLiU-ExtB" w:hAnsi="PMingLiU-ExtB" w:eastAsia="PMingLiU-ExtB" w:cs="PMingLiU-ExtB"/>
                <w:b/>
                <w:bCs/>
                <w:spacing w:val="17"/>
                <w:kern w:val="1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PMingLiU-ExtB" w:cs="Times New Roman"/>
                <w:b w:val="0"/>
                <w:bCs w:val="0"/>
                <w:spacing w:val="17"/>
                <w:kern w:val="13"/>
                <w:sz w:val="21"/>
                <w:szCs w:val="21"/>
                <w:vertAlign w:val="baseline"/>
                <w:lang w:val="en-US" w:eastAsia="zh-CN"/>
              </w:rPr>
              <w:t>复核人：</w:t>
            </w:r>
          </w:p>
        </w:tc>
      </w:tr>
    </w:tbl>
    <w:p>
      <w:pPr>
        <w:jc w:val="center"/>
        <w:rPr>
          <w:rFonts w:hint="default" w:ascii="PMingLiU-ExtB" w:hAnsi="PMingLiU-ExtB" w:eastAsia="PMingLiU-ExtB" w:cs="PMingLiU-ExtB"/>
          <w:b/>
          <w:bCs/>
          <w:spacing w:val="17"/>
          <w:kern w:val="13"/>
          <w:sz w:val="28"/>
          <w:szCs w:val="28"/>
          <w:lang w:val="en-US" w:eastAsia="zh-CN"/>
        </w:rPr>
      </w:pPr>
    </w:p>
    <w:sectPr>
      <w:pgSz w:w="11906" w:h="16838"/>
      <w:pgMar w:top="901" w:right="1191" w:bottom="278" w:left="119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00C06"/>
    <w:rsid w:val="02707DD9"/>
    <w:rsid w:val="0A7A6E26"/>
    <w:rsid w:val="0C0C32AC"/>
    <w:rsid w:val="10C00C06"/>
    <w:rsid w:val="13ED1C6D"/>
    <w:rsid w:val="1658736B"/>
    <w:rsid w:val="1EE6100D"/>
    <w:rsid w:val="23615E0F"/>
    <w:rsid w:val="2AD14E4B"/>
    <w:rsid w:val="2AFB6AEA"/>
    <w:rsid w:val="2E015BED"/>
    <w:rsid w:val="2F155E8F"/>
    <w:rsid w:val="2FD93B9C"/>
    <w:rsid w:val="30FD6BC4"/>
    <w:rsid w:val="3A894A27"/>
    <w:rsid w:val="3D74178C"/>
    <w:rsid w:val="4BF3569A"/>
    <w:rsid w:val="51203732"/>
    <w:rsid w:val="52C2756D"/>
    <w:rsid w:val="539250E9"/>
    <w:rsid w:val="56661015"/>
    <w:rsid w:val="68B4065C"/>
    <w:rsid w:val="6BBE6C0A"/>
    <w:rsid w:val="76163F6E"/>
    <w:rsid w:val="783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pPr>
      <w:ind w:left="205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613</Characters>
  <Lines>0</Lines>
  <Paragraphs>0</Paragraphs>
  <TotalTime>7</TotalTime>
  <ScaleCrop>false</ScaleCrop>
  <LinksUpToDate>false</LinksUpToDate>
  <CharactersWithSpaces>637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2020-09-20T09:21:00Z</dcterms:created>
  <dc:creator>  controller</dc:creator>
  <cp:lastModifiedBy>AAAA徐寿禄</cp:lastModifiedBy>
  <dcterms:modified xsi:type="dcterms:W3CDTF">2020-09-29T11:43:40Z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